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FD" w:rsidRPr="00351E73" w:rsidRDefault="00423F4F">
      <w:pPr>
        <w:rPr>
          <w:rFonts w:cstheme="minorHAnsi"/>
        </w:rPr>
      </w:pPr>
      <w:r w:rsidRPr="00351E73">
        <w:rPr>
          <w:rFonts w:cstheme="minorHAnsi"/>
        </w:rPr>
        <w:t>Język polski klasa 4</w:t>
      </w:r>
    </w:p>
    <w:p w:rsidR="00423F4F" w:rsidRPr="00351E73" w:rsidRDefault="00423F4F">
      <w:pPr>
        <w:rPr>
          <w:rFonts w:cstheme="minorHAnsi"/>
        </w:rPr>
      </w:pPr>
      <w:r w:rsidRPr="00351E73">
        <w:rPr>
          <w:rFonts w:cstheme="minorHAnsi"/>
        </w:rPr>
        <w:t>11.05.2020r.</w:t>
      </w:r>
    </w:p>
    <w:p w:rsidR="0006394A" w:rsidRDefault="00423F4F" w:rsidP="0006394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351E73">
        <w:rPr>
          <w:rFonts w:cstheme="minorHAnsi"/>
        </w:rPr>
        <w:t xml:space="preserve">Temat: </w:t>
      </w:r>
      <w:r w:rsidR="0006394A">
        <w:rPr>
          <w:rFonts w:ascii="Arial" w:hAnsi="Arial" w:cs="Arial"/>
          <w:b/>
          <w:bCs/>
          <w:sz w:val="20"/>
          <w:szCs w:val="20"/>
        </w:rPr>
        <w:t>Praca klasowa podsumowująca rozdział III</w:t>
      </w:r>
      <w:bookmarkStart w:id="0" w:name="_GoBack"/>
      <w:bookmarkEnd w:id="0"/>
    </w:p>
    <w:p w:rsidR="00423F4F" w:rsidRPr="00351E73" w:rsidRDefault="00423F4F">
      <w:pPr>
        <w:rPr>
          <w:rFonts w:cstheme="minorHAnsi"/>
        </w:rPr>
      </w:pPr>
    </w:p>
    <w:p w:rsidR="00423F4F" w:rsidRPr="00351E73" w:rsidRDefault="00B628CE" w:rsidP="00B628CE">
      <w:pPr>
        <w:rPr>
          <w:rFonts w:cstheme="minorHAnsi"/>
        </w:rPr>
      </w:pPr>
      <w:r w:rsidRPr="00351E73">
        <w:rPr>
          <w:rFonts w:cstheme="minorHAnsi"/>
        </w:rPr>
        <w:t>12.05.2020r.</w:t>
      </w:r>
    </w:p>
    <w:p w:rsidR="00B628CE" w:rsidRPr="0006394A" w:rsidRDefault="00B628CE" w:rsidP="00B628CE">
      <w:pPr>
        <w:pStyle w:val="NormalnyWeb"/>
        <w:spacing w:after="200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2B03DB">
        <w:rPr>
          <w:rFonts w:asciiTheme="minorHAnsi" w:hAnsiTheme="minorHAnsi" w:cstheme="minorHAnsi"/>
        </w:rPr>
        <w:t>Temat:</w:t>
      </w:r>
      <w:r w:rsidRPr="002B0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2B03D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06394A">
        <w:rPr>
          <w:rFonts w:asciiTheme="minorHAnsi" w:eastAsia="Times New Roman" w:hAnsiTheme="minorHAnsi" w:cstheme="minorHAnsi"/>
          <w:b/>
          <w:color w:val="000000"/>
          <w:lang w:eastAsia="pl-PL"/>
        </w:rPr>
        <w:t>Walka dobra ze złem w powieści „Lew, czarownica i stara szafa”.</w:t>
      </w:r>
    </w:p>
    <w:p w:rsidR="0085183E" w:rsidRPr="002B03DB" w:rsidRDefault="00351E73" w:rsidP="00B628CE">
      <w:pPr>
        <w:pStyle w:val="NormalnyWeb"/>
        <w:spacing w:after="200"/>
        <w:rPr>
          <w:rFonts w:asciiTheme="minorHAnsi" w:eastAsia="Times New Roman" w:hAnsiTheme="minorHAnsi" w:cstheme="minorHAnsi"/>
          <w:color w:val="2F2F2F"/>
          <w:lang w:eastAsia="pl-PL"/>
        </w:rPr>
      </w:pPr>
      <w:r w:rsidRPr="002B03DB">
        <w:rPr>
          <w:rFonts w:asciiTheme="minorHAnsi" w:eastAsia="Times New Roman" w:hAnsiTheme="minorHAnsi" w:cstheme="minorHAnsi"/>
          <w:color w:val="2F2F2F"/>
          <w:lang w:eastAsia="pl-PL"/>
        </w:rPr>
        <w:t>CELE: kształcenie umiejętności analizy i interpretacji tekstu literackiego</w:t>
      </w:r>
    </w:p>
    <w:p w:rsidR="00B628CE" w:rsidRPr="00B628CE" w:rsidRDefault="0085183E" w:rsidP="00B628CE">
      <w:pPr>
        <w:spacing w:after="20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2B0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Przepiszcie do zeszytu </w:t>
      </w:r>
      <w:r w:rsidR="00B628CE" w:rsidRPr="00B628CE">
        <w:rPr>
          <w:rFonts w:eastAsia="Times New Roman" w:cstheme="minorHAnsi"/>
          <w:color w:val="000000"/>
          <w:sz w:val="24"/>
          <w:szCs w:val="24"/>
          <w:lang w:eastAsia="pl-PL"/>
        </w:rPr>
        <w:t>definicję słowa „kontrast”.</w:t>
      </w:r>
    </w:p>
    <w:p w:rsidR="00B628CE" w:rsidRPr="00B628CE" w:rsidRDefault="00B628CE" w:rsidP="00B628CE">
      <w:pPr>
        <w:spacing w:after="20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628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kontrast – zabieg stylistyczny polegający na przedstawieniu pewnego zjawiska poprzez ukazanie ostrej sprzeczności między zestawionymi przedmiotami, zjawiskami , postaciami itp.</w:t>
      </w:r>
    </w:p>
    <w:p w:rsidR="00B628CE" w:rsidRPr="002B03DB" w:rsidRDefault="00B628CE" w:rsidP="00B628CE">
      <w:pPr>
        <w:spacing w:after="2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28CE">
        <w:rPr>
          <w:rFonts w:eastAsia="Times New Roman" w:cstheme="minorHAnsi"/>
          <w:color w:val="000000"/>
          <w:sz w:val="24"/>
          <w:szCs w:val="24"/>
          <w:lang w:eastAsia="pl-PL"/>
        </w:rPr>
        <w:t>2.</w:t>
      </w:r>
      <w:r w:rsidR="0085183E" w:rsidRPr="002B0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Przerysujcie do zeszytu tabelkę ,a </w:t>
      </w:r>
      <w:r w:rsidRPr="00B628CE">
        <w:rPr>
          <w:rFonts w:eastAsia="Times New Roman" w:cstheme="minorHAnsi"/>
          <w:color w:val="000000"/>
          <w:sz w:val="24"/>
          <w:szCs w:val="24"/>
          <w:lang w:eastAsia="pl-PL"/>
        </w:rPr>
        <w:t>następnie ją uzupełnij</w:t>
      </w:r>
      <w:r w:rsidR="0085183E" w:rsidRPr="002B0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cie </w:t>
      </w:r>
      <w:r w:rsidRPr="00B628C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28CE" w:rsidRPr="00351E73" w:rsidTr="00B628CE">
        <w:tc>
          <w:tcPr>
            <w:tcW w:w="2265" w:type="dxa"/>
          </w:tcPr>
          <w:p w:rsidR="00B628CE" w:rsidRPr="002B03DB" w:rsidRDefault="00B628CE" w:rsidP="00B628CE">
            <w:pPr>
              <w:spacing w:after="200"/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</w:pPr>
            <w:r w:rsidRPr="002B03DB"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  <w:t>dobro</w:t>
            </w:r>
          </w:p>
        </w:tc>
        <w:tc>
          <w:tcPr>
            <w:tcW w:w="2265" w:type="dxa"/>
          </w:tcPr>
          <w:p w:rsidR="00B628CE" w:rsidRPr="002B03DB" w:rsidRDefault="00B628CE" w:rsidP="00B628CE">
            <w:pPr>
              <w:spacing w:after="200"/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</w:pPr>
            <w:r w:rsidRPr="002B03DB"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  <w:t>przykład</w:t>
            </w:r>
          </w:p>
        </w:tc>
        <w:tc>
          <w:tcPr>
            <w:tcW w:w="2266" w:type="dxa"/>
          </w:tcPr>
          <w:p w:rsidR="00B628CE" w:rsidRPr="002B03DB" w:rsidRDefault="0085183E" w:rsidP="00B628CE">
            <w:pPr>
              <w:spacing w:after="200"/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</w:pPr>
            <w:r w:rsidRPr="002B03DB"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  <w:t>zło</w:t>
            </w:r>
            <w:r w:rsidR="00B628CE" w:rsidRPr="002B03DB"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6" w:type="dxa"/>
          </w:tcPr>
          <w:p w:rsidR="00B628CE" w:rsidRPr="002B03DB" w:rsidRDefault="00B628CE" w:rsidP="00B628CE">
            <w:pPr>
              <w:spacing w:after="200"/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</w:pPr>
            <w:r w:rsidRPr="002B03DB">
              <w:rPr>
                <w:rFonts w:eastAsia="Times New Roman" w:cstheme="minorHAnsi"/>
                <w:b/>
                <w:color w:val="2F2F2F"/>
                <w:sz w:val="20"/>
                <w:szCs w:val="20"/>
                <w:lang w:eastAsia="pl-PL"/>
              </w:rPr>
              <w:t>przykład</w:t>
            </w:r>
          </w:p>
        </w:tc>
      </w:tr>
      <w:tr w:rsidR="00B628CE" w:rsidRPr="00351E73" w:rsidTr="00B628CE"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Aslan</w:t>
            </w:r>
            <w:proofErr w:type="spellEnd"/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Poświęcił swoje życie,</w:t>
            </w:r>
            <w:r w:rsidR="0085183E"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 </w:t>
            </w: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aby uratować dzieci</w:t>
            </w:r>
            <w:r w:rsidR="002B03DB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6" w:type="dxa"/>
          </w:tcPr>
          <w:p w:rsidR="00B628CE" w:rsidRPr="00351E73" w:rsidRDefault="0085183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Maugrim</w:t>
            </w:r>
            <w:proofErr w:type="spellEnd"/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-mówiący wilk</w:t>
            </w:r>
          </w:p>
        </w:tc>
        <w:tc>
          <w:tcPr>
            <w:tcW w:w="2266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</w:tr>
      <w:tr w:rsidR="00B628CE" w:rsidRPr="00351E73" w:rsidTr="00B628CE"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Zaopiekował się Łucją choć wiedział</w:t>
            </w:r>
            <w:r w:rsidR="002B03DB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,</w:t>
            </w: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 co mu za to grozi</w:t>
            </w:r>
            <w:r w:rsidR="002B03DB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6" w:type="dxa"/>
          </w:tcPr>
          <w:p w:rsidR="00B628CE" w:rsidRPr="00351E73" w:rsidRDefault="0085183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Biała Czarownica</w:t>
            </w:r>
          </w:p>
        </w:tc>
        <w:tc>
          <w:tcPr>
            <w:tcW w:w="2266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</w:tr>
      <w:tr w:rsidR="00B628CE" w:rsidRPr="00351E73" w:rsidTr="00B628CE"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Pierwszy </w:t>
            </w:r>
            <w:r w:rsidR="0085183E"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uwie</w:t>
            </w: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rzył w opowieść Łucji</w:t>
            </w:r>
            <w:r w:rsidR="002B03DB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6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B628CE" w:rsidRPr="00351E73" w:rsidRDefault="0085183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Zdradził rodzeństwo w zamian za smakołyk</w:t>
            </w:r>
            <w:r w:rsidR="002B03DB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.</w:t>
            </w:r>
          </w:p>
        </w:tc>
      </w:tr>
      <w:tr w:rsidR="00B628CE" w:rsidRPr="00351E73" w:rsidTr="00B628CE"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Narnia</w:t>
            </w:r>
          </w:p>
        </w:tc>
        <w:tc>
          <w:tcPr>
            <w:tcW w:w="2265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351E73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Narnia</w:t>
            </w:r>
          </w:p>
        </w:tc>
        <w:tc>
          <w:tcPr>
            <w:tcW w:w="2266" w:type="dxa"/>
          </w:tcPr>
          <w:p w:rsidR="00B628CE" w:rsidRPr="00351E73" w:rsidRDefault="00B628CE" w:rsidP="00B628CE">
            <w:pPr>
              <w:spacing w:after="200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</w:p>
        </w:tc>
      </w:tr>
    </w:tbl>
    <w:p w:rsidR="0085183E" w:rsidRPr="00B628CE" w:rsidRDefault="0085183E" w:rsidP="00B628CE">
      <w:pPr>
        <w:spacing w:after="200" w:line="240" w:lineRule="auto"/>
        <w:rPr>
          <w:rFonts w:eastAsia="Times New Roman" w:cstheme="minorHAnsi"/>
          <w:color w:val="2F2F2F"/>
          <w:sz w:val="20"/>
          <w:szCs w:val="20"/>
          <w:lang w:eastAsia="pl-PL"/>
        </w:rPr>
      </w:pPr>
    </w:p>
    <w:p w:rsidR="00B628CE" w:rsidRPr="00B628CE" w:rsidRDefault="00B628CE" w:rsidP="00B628CE">
      <w:pPr>
        <w:spacing w:after="200" w:line="240" w:lineRule="auto"/>
        <w:rPr>
          <w:rFonts w:eastAsia="Times New Roman" w:cstheme="minorHAnsi"/>
          <w:color w:val="2F2F2F"/>
          <w:sz w:val="20"/>
          <w:szCs w:val="20"/>
          <w:lang w:eastAsia="pl-PL"/>
        </w:rPr>
      </w:pPr>
      <w:r w:rsidRPr="00B628CE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Wniosek:</w:t>
      </w:r>
      <w:r w:rsidR="00351E73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 xml:space="preserve"> (też do zeszytu)</w:t>
      </w:r>
    </w:p>
    <w:p w:rsidR="00351E73" w:rsidRDefault="00B628CE" w:rsidP="00351E73">
      <w:pPr>
        <w:spacing w:after="200" w:line="240" w:lineRule="auto"/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</w:pPr>
      <w:r w:rsidRPr="00B628CE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       W powieści „Lew, czarownica i stara szafa”, podobnie jak w baśni, odnajdziemy motyw konfliktu dobra ze złem. Obie wartości są ukazane na zasadzie kontrastu i reprezentowane przez konkretnych bohaterów.</w:t>
      </w:r>
      <w:r w:rsidRPr="00B628CE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B628CE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Wszystkie dzieci wewnętrznie są dobre i nawet jeśli schodzą ze złej drogi, jak Edmund, ostatecznie zwycięża ich pozytywna część duszy</w:t>
      </w:r>
      <w:r w:rsidR="0085183E" w:rsidRPr="00351E73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 xml:space="preserve"> </w:t>
      </w:r>
      <w:r w:rsidRPr="00B628CE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.Dobro symbolizuje także wiosna, która nadchodzi wraz z pojawieniem się Wielkiego Lwa – świat ożywa, rodzi się nadzieja, źródła zaczynają szemrać, kwiaty kwitnąć, a ptaki śpiewać. Bo dobro, przynajmniej w baśniach, zawsze zwycięża.</w:t>
      </w:r>
    </w:p>
    <w:p w:rsidR="00351E73" w:rsidRDefault="00351E73" w:rsidP="002B03DB">
      <w:pPr>
        <w:spacing w:after="200" w:line="240" w:lineRule="auto"/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Praca domowa</w:t>
      </w:r>
    </w:p>
    <w:p w:rsidR="00351E73" w:rsidRPr="00351E73" w:rsidRDefault="00351E73" w:rsidP="00351E73">
      <w:pPr>
        <w:spacing w:after="200" w:line="240" w:lineRule="auto"/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Zachęcam was do rozwiązania quizów dla utrwalenia treści lektury</w:t>
      </w:r>
      <w:r w:rsidR="002B03DB">
        <w:rPr>
          <w:rFonts w:eastAsia="Times New Roman" w:cstheme="minorHAnsi"/>
          <w:color w:val="000000"/>
          <w:spacing w:val="11"/>
          <w:sz w:val="18"/>
          <w:szCs w:val="18"/>
          <w:shd w:val="clear" w:color="auto" w:fill="FFFFFF"/>
          <w:lang w:eastAsia="pl-PL"/>
        </w:rPr>
        <w:t>, miłej zabawy.</w:t>
      </w:r>
      <w:r w:rsidR="002B03DB" w:rsidRPr="002B03DB">
        <w:rPr>
          <w:noProof/>
          <w:lang w:eastAsia="pl-PL"/>
        </w:rPr>
        <w:t xml:space="preserve"> </w:t>
      </w:r>
    </w:p>
    <w:p w:rsidR="00351E73" w:rsidRPr="00351E73" w:rsidRDefault="00351E73" w:rsidP="00351E73">
      <w:pPr>
        <w:spacing w:after="200" w:line="240" w:lineRule="auto"/>
        <w:rPr>
          <w:rFonts w:eastAsia="Times New Roman" w:cstheme="minorHAnsi"/>
          <w:color w:val="2F2F2F"/>
          <w:sz w:val="20"/>
          <w:szCs w:val="20"/>
          <w:lang w:eastAsia="pl-PL"/>
        </w:rPr>
      </w:pPr>
      <w:hyperlink r:id="rId4" w:history="1">
        <w:r w:rsidRPr="00351E73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https://wordwall.net/pl/resource/600695/polski/opowie%c5%9bci-</w:t>
        </w:r>
        <w:r w:rsidRPr="00351E73">
          <w:rPr>
            <w:rStyle w:val="Hipercze"/>
            <w:rFonts w:eastAsia="Times New Roman" w:cstheme="minorHAnsi"/>
            <w:sz w:val="20"/>
            <w:szCs w:val="20"/>
            <w:lang w:eastAsia="pl-PL"/>
          </w:rPr>
          <w:t>z-narnii-quiz</w:t>
        </w:r>
      </w:hyperlink>
    </w:p>
    <w:p w:rsidR="00351E73" w:rsidRPr="00351E73" w:rsidRDefault="00351E73" w:rsidP="00351E73">
      <w:pPr>
        <w:spacing w:after="200" w:line="240" w:lineRule="auto"/>
        <w:rPr>
          <w:rFonts w:eastAsia="Times New Roman" w:cstheme="minorHAnsi"/>
          <w:color w:val="2F2F2F"/>
          <w:sz w:val="20"/>
          <w:szCs w:val="20"/>
          <w:lang w:eastAsia="pl-PL"/>
        </w:rPr>
      </w:pPr>
      <w:hyperlink r:id="rId5" w:history="1">
        <w:r w:rsidRPr="00351E73">
          <w:rPr>
            <w:rStyle w:val="Hipercze"/>
            <w:rFonts w:cstheme="minorHAnsi"/>
          </w:rPr>
          <w:t>https://wordwall.net/pl/resource/349441/lew-czarownica-i-stara-szafa</w:t>
        </w:r>
      </w:hyperlink>
    </w:p>
    <w:sectPr w:rsidR="00351E73" w:rsidRPr="0035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F"/>
    <w:rsid w:val="0006394A"/>
    <w:rsid w:val="002B03DB"/>
    <w:rsid w:val="00351E73"/>
    <w:rsid w:val="00423F4F"/>
    <w:rsid w:val="006A20B2"/>
    <w:rsid w:val="0085183E"/>
    <w:rsid w:val="00B628CE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F871"/>
  <w15:chartTrackingRefBased/>
  <w15:docId w15:val="{CD39AEE5-8677-4B2F-9E9B-BBBAE782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8C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1E7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349441/lew-czarownica-i-stara-szafa" TargetMode="External"/><Relationship Id="rId4" Type="http://schemas.openxmlformats.org/officeDocument/2006/relationships/hyperlink" Target="https://wordwall.net/pl/resource/600695/polski/opowie%c5%9bci-z-narnii-qu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2020-05-10T19:55:00Z</dcterms:created>
  <dcterms:modified xsi:type="dcterms:W3CDTF">2020-05-10T21:03:00Z</dcterms:modified>
</cp:coreProperties>
</file>