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602" w:rsidRPr="00C37602" w:rsidRDefault="00C37602" w:rsidP="00C37602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</w:rPr>
      </w:pPr>
      <w:r w:rsidRPr="00C37602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</w:rPr>
        <w:t>Temat: Bezpieczna przeglądarka i jej ochrona</w:t>
      </w:r>
    </w:p>
    <w:p w:rsidR="00C37602" w:rsidRDefault="00C37602" w:rsidP="00C3760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</w:rPr>
      </w:pPr>
    </w:p>
    <w:p w:rsidR="00C37602" w:rsidRPr="00C37602" w:rsidRDefault="00C37602" w:rsidP="00C3760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 w:rsidRPr="00C37602">
        <w:rPr>
          <w:rFonts w:ascii="Times New Roman" w:eastAsia="Times New Roman" w:hAnsi="Times New Roman" w:cs="Times New Roman"/>
          <w:color w:val="1B1B1B"/>
          <w:sz w:val="24"/>
          <w:szCs w:val="24"/>
        </w:rPr>
        <w:t>Dowiem się, jak działa ochrona przeglądarki i jakie są cechy bezpiecznej przeglądarki.</w:t>
      </w:r>
    </w:p>
    <w:p w:rsidR="00000000" w:rsidRPr="00C37602" w:rsidRDefault="00C37602">
      <w:pPr>
        <w:rPr>
          <w:rFonts w:ascii="Times New Roman" w:hAnsi="Times New Roman" w:cs="Times New Roman"/>
          <w:sz w:val="24"/>
          <w:szCs w:val="24"/>
        </w:rPr>
      </w:pPr>
      <w:r w:rsidRPr="00C37602">
        <w:rPr>
          <w:rFonts w:ascii="Times New Roman" w:hAnsi="Times New Roman" w:cs="Times New Roman"/>
          <w:sz w:val="24"/>
          <w:szCs w:val="24"/>
        </w:rPr>
        <w:t>Lekcja z e-podręcznika</w:t>
      </w:r>
    </w:p>
    <w:p w:rsidR="00C37602" w:rsidRPr="00C37602" w:rsidRDefault="00C37602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C37602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https://epodreczniki.pl/a/ochrona-przegladarki/DK2yUlrIp</w:t>
        </w:r>
      </w:hyperlink>
    </w:p>
    <w:sectPr w:rsidR="00C37602" w:rsidRPr="00C37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C37602"/>
    <w:rsid w:val="00C3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C376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C3760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C37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C376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3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ochrona-przegladarki/DK2yUlr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246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2020-05-25T08:44:00Z</dcterms:created>
  <dcterms:modified xsi:type="dcterms:W3CDTF">2020-05-25T08:45:00Z</dcterms:modified>
</cp:coreProperties>
</file>