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5A" w:rsidRPr="00E5432B" w:rsidRDefault="00C2785A" w:rsidP="00C2785A">
      <w:pPr>
        <w:spacing w:line="280" w:lineRule="atLeast"/>
        <w:rPr>
          <w:rFonts w:cstheme="minorHAnsi"/>
          <w:b/>
          <w:bCs/>
          <w:sz w:val="24"/>
          <w:szCs w:val="24"/>
        </w:rPr>
      </w:pPr>
      <w:r w:rsidRPr="00E5432B">
        <w:rPr>
          <w:rFonts w:cstheme="minorHAnsi"/>
          <w:b/>
          <w:bCs/>
          <w:sz w:val="24"/>
          <w:szCs w:val="24"/>
        </w:rPr>
        <w:t xml:space="preserve">Język polski klasa 4 </w:t>
      </w:r>
    </w:p>
    <w:p w:rsidR="00C2785A" w:rsidRPr="00E5432B" w:rsidRDefault="00C2785A" w:rsidP="00C2785A">
      <w:pPr>
        <w:spacing w:line="280" w:lineRule="atLeast"/>
        <w:rPr>
          <w:rFonts w:cstheme="minorHAnsi"/>
          <w:b/>
          <w:bCs/>
          <w:sz w:val="24"/>
          <w:szCs w:val="24"/>
        </w:rPr>
      </w:pPr>
      <w:r w:rsidRPr="00E5432B">
        <w:rPr>
          <w:rFonts w:cstheme="minorHAnsi"/>
          <w:b/>
          <w:bCs/>
          <w:sz w:val="24"/>
          <w:szCs w:val="24"/>
        </w:rPr>
        <w:t>03.06.2020r.</w:t>
      </w:r>
    </w:p>
    <w:p w:rsidR="00C2785A" w:rsidRPr="00E5432B" w:rsidRDefault="00C2785A" w:rsidP="00C2785A">
      <w:pPr>
        <w:spacing w:line="280" w:lineRule="atLeast"/>
        <w:rPr>
          <w:rFonts w:cstheme="minorHAnsi"/>
          <w:sz w:val="24"/>
          <w:szCs w:val="24"/>
        </w:rPr>
      </w:pPr>
      <w:r w:rsidRPr="00E5432B">
        <w:rPr>
          <w:rFonts w:cstheme="minorHAnsi"/>
          <w:bCs/>
          <w:sz w:val="24"/>
          <w:szCs w:val="24"/>
        </w:rPr>
        <w:t>T</w:t>
      </w:r>
      <w:r w:rsidR="00E5432B" w:rsidRPr="00E5432B">
        <w:rPr>
          <w:rFonts w:cstheme="minorHAnsi"/>
          <w:bCs/>
          <w:sz w:val="24"/>
          <w:szCs w:val="24"/>
        </w:rPr>
        <w:t>emat</w:t>
      </w:r>
      <w:r w:rsidRPr="00E5432B">
        <w:rPr>
          <w:rFonts w:cstheme="minorHAnsi"/>
          <w:bCs/>
          <w:sz w:val="24"/>
          <w:szCs w:val="24"/>
        </w:rPr>
        <w:t>:</w:t>
      </w:r>
      <w:r w:rsidRPr="00E5432B">
        <w:rPr>
          <w:rFonts w:cstheme="minorHAnsi"/>
          <w:b/>
          <w:bCs/>
          <w:sz w:val="24"/>
          <w:szCs w:val="24"/>
        </w:rPr>
        <w:t xml:space="preserve"> </w:t>
      </w:r>
      <w:r w:rsidRPr="00E5432B">
        <w:rPr>
          <w:rFonts w:cstheme="minorHAnsi"/>
          <w:bCs/>
          <w:sz w:val="24"/>
          <w:szCs w:val="24"/>
        </w:rPr>
        <w:t>To już znamy, powtarzamy</w:t>
      </w:r>
      <w:r w:rsidRPr="00E5432B">
        <w:rPr>
          <w:rFonts w:cstheme="minorHAnsi"/>
          <w:sz w:val="24"/>
          <w:szCs w:val="24"/>
        </w:rPr>
        <w:t xml:space="preserve"> – „Co się kryje w wierszu?”</w:t>
      </w:r>
    </w:p>
    <w:p w:rsidR="00E5432B" w:rsidRPr="00E5432B" w:rsidRDefault="00C2785A" w:rsidP="00C2785A">
      <w:pPr>
        <w:spacing w:line="280" w:lineRule="atLeast"/>
        <w:rPr>
          <w:rFonts w:cstheme="minorHAnsi"/>
          <w:sz w:val="24"/>
          <w:szCs w:val="24"/>
        </w:rPr>
      </w:pPr>
      <w:r w:rsidRPr="00E5432B">
        <w:rPr>
          <w:rFonts w:cstheme="minorHAnsi"/>
          <w:sz w:val="24"/>
          <w:szCs w:val="24"/>
        </w:rPr>
        <w:t>Przeczytajcie informacje na stronie 252.</w:t>
      </w:r>
    </w:p>
    <w:p w:rsidR="00C2785A" w:rsidRPr="00E5432B" w:rsidRDefault="002223A2" w:rsidP="00C2785A">
      <w:pPr>
        <w:spacing w:line="280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29210</wp:posOffset>
                </wp:positionV>
                <wp:extent cx="114300" cy="295275"/>
                <wp:effectExtent l="19050" t="0" r="38100" b="47625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54A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135.4pt;margin-top:2.3pt;width: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" adj="17419" fillcolor="#5b9bd5 [3204]" strokecolor="#1f4d78 [1604]" strokeweight="1pt"/>
            </w:pict>
          </mc:Fallback>
        </mc:AlternateContent>
      </w:r>
      <w:r w:rsidR="00C2785A" w:rsidRPr="00E5432B">
        <w:rPr>
          <w:rFonts w:cstheme="minorHAnsi"/>
          <w:sz w:val="24"/>
          <w:szCs w:val="24"/>
          <w:highlight w:val="yellow"/>
        </w:rPr>
        <w:t>Przepiszcie do zeszytu</w:t>
      </w:r>
      <w:r w:rsidR="00E5432B" w:rsidRPr="00E5432B">
        <w:rPr>
          <w:rFonts w:cstheme="minorHAnsi"/>
          <w:sz w:val="24"/>
          <w:szCs w:val="24"/>
          <w:highlight w:val="yellow"/>
        </w:rPr>
        <w:t>:</w:t>
      </w:r>
    </w:p>
    <w:p w:rsidR="005B639C" w:rsidRPr="00E5432B" w:rsidRDefault="005B639C" w:rsidP="00C2785A">
      <w:pPr>
        <w:spacing w:line="280" w:lineRule="atLeast"/>
        <w:rPr>
          <w:rFonts w:cstheme="minorHAnsi"/>
          <w:sz w:val="24"/>
          <w:szCs w:val="24"/>
        </w:rPr>
      </w:pPr>
      <w:r w:rsidRPr="00E5432B">
        <w:rPr>
          <w:rFonts w:cstheme="minorHAnsi"/>
          <w:sz w:val="24"/>
          <w:szCs w:val="24"/>
        </w:rPr>
        <w:t>Wiersz może być zapisany w postaci zwrotek albo może to być tekst ciągły- wersy.</w:t>
      </w:r>
    </w:p>
    <w:p w:rsidR="005B639C" w:rsidRPr="00E5432B" w:rsidRDefault="005B639C" w:rsidP="00C2785A">
      <w:pPr>
        <w:spacing w:line="280" w:lineRule="atLeast"/>
        <w:rPr>
          <w:rFonts w:cstheme="minorHAnsi"/>
          <w:sz w:val="24"/>
          <w:szCs w:val="24"/>
        </w:rPr>
      </w:pPr>
      <w:r w:rsidRPr="00E5432B">
        <w:rPr>
          <w:rFonts w:cstheme="minorHAnsi"/>
          <w:sz w:val="24"/>
          <w:szCs w:val="24"/>
        </w:rPr>
        <w:t>W wierszu mogą występować rymy</w:t>
      </w:r>
      <w:r w:rsidR="00E5432B" w:rsidRPr="00E5432B">
        <w:rPr>
          <w:rFonts w:cstheme="minorHAnsi"/>
          <w:sz w:val="24"/>
          <w:szCs w:val="24"/>
        </w:rPr>
        <w:t>,</w:t>
      </w:r>
      <w:r w:rsidRPr="00E5432B">
        <w:rPr>
          <w:rFonts w:cstheme="minorHAnsi"/>
          <w:sz w:val="24"/>
          <w:szCs w:val="24"/>
        </w:rPr>
        <w:t xml:space="preserve"> ale może też być wiersz bezrymowy </w:t>
      </w:r>
      <w:r w:rsidR="002223A2">
        <w:rPr>
          <w:rFonts w:cstheme="minorHAnsi"/>
          <w:sz w:val="24"/>
          <w:szCs w:val="24"/>
        </w:rPr>
        <w:t>,tzw</w:t>
      </w:r>
      <w:r w:rsidRPr="00E5432B">
        <w:rPr>
          <w:rFonts w:cstheme="minorHAnsi"/>
          <w:sz w:val="24"/>
          <w:szCs w:val="24"/>
        </w:rPr>
        <w:t>.</w:t>
      </w:r>
      <w:r w:rsidR="002223A2">
        <w:rPr>
          <w:rFonts w:cstheme="minorHAnsi"/>
          <w:sz w:val="24"/>
          <w:szCs w:val="24"/>
        </w:rPr>
        <w:t xml:space="preserve"> Wiersz biały.</w:t>
      </w:r>
    </w:p>
    <w:p w:rsidR="005B639C" w:rsidRPr="00E5432B" w:rsidRDefault="00E5432B" w:rsidP="00E5432B">
      <w:pPr>
        <w:spacing w:line="280" w:lineRule="atLeast"/>
        <w:rPr>
          <w:rFonts w:cstheme="minorHAnsi"/>
          <w:b/>
          <w:color w:val="00B0F0"/>
          <w:sz w:val="24"/>
          <w:szCs w:val="24"/>
          <w:lang w:eastAsia="pl-PL"/>
        </w:rPr>
      </w:pPr>
      <w:r w:rsidRPr="00E5432B">
        <w:rPr>
          <w:rFonts w:cstheme="minorHAnsi"/>
          <w:b/>
          <w:color w:val="00B0F0"/>
          <w:sz w:val="24"/>
          <w:szCs w:val="24"/>
          <w:lang w:eastAsia="pl-PL"/>
        </w:rPr>
        <w:t>Najważniejsze pojęcia związane z poezją:</w:t>
      </w:r>
    </w:p>
    <w:tbl>
      <w:tblPr>
        <w:tblW w:w="9644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5045"/>
        <w:gridCol w:w="2060"/>
      </w:tblGrid>
      <w:tr w:rsidR="005B639C" w:rsidRPr="00E5432B" w:rsidTr="00E5432B">
        <w:trPr>
          <w:trHeight w:val="312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wers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jedna linijka wiersza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</w:p>
        </w:tc>
      </w:tr>
      <w:tr w:rsidR="005B639C" w:rsidRPr="00E5432B" w:rsidTr="00E5432B">
        <w:trPr>
          <w:trHeight w:val="406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zwrotka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powtarzający się w wierszu układ wersów, często połączonych rymami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</w:p>
        </w:tc>
      </w:tr>
      <w:tr w:rsidR="005B639C" w:rsidRPr="00E5432B" w:rsidTr="00E5432B">
        <w:trPr>
          <w:trHeight w:val="417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podmiot liryczny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osoba mówiąca w wierszu wyrażająca swoje przeżycia, przemyślenia, emocje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</w:p>
        </w:tc>
      </w:tr>
      <w:tr w:rsidR="005B639C" w:rsidRPr="00E5432B" w:rsidTr="00E5432B">
        <w:trPr>
          <w:trHeight w:val="813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przenośnia (metafora)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niezwykłe użycie lub połączenie słów, które zyskują przez to nowe znaczenie.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burza drzew</w:t>
            </w:r>
          </w:p>
          <w:p w:rsidR="005B639C" w:rsidRPr="00E5432B" w:rsidRDefault="005B639C" w:rsidP="005B639C">
            <w:pPr>
              <w:spacing w:after="0" w:line="437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nad myśli przepaścią</w:t>
            </w:r>
          </w:p>
        </w:tc>
      </w:tr>
      <w:tr w:rsidR="005B639C" w:rsidRPr="00E5432B" w:rsidTr="00E5432B">
        <w:trPr>
          <w:trHeight w:val="615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uosobienie</w:t>
            </w:r>
          </w:p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(personifikacja)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nadanie cech ludzkich przedmiotom, zjawiskom, pojęciom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kwiatów zamyślenie</w:t>
            </w:r>
          </w:p>
          <w:p w:rsidR="005B639C" w:rsidRPr="00E5432B" w:rsidRDefault="005B639C" w:rsidP="005B639C">
            <w:pPr>
              <w:spacing w:after="0" w:line="437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zatroskany ptak</w:t>
            </w:r>
          </w:p>
        </w:tc>
      </w:tr>
      <w:tr w:rsidR="005B639C" w:rsidRPr="00E5432B" w:rsidTr="00E5432B">
        <w:trPr>
          <w:trHeight w:val="604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ożywienie</w:t>
            </w:r>
          </w:p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(animizacja)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nadanie cech istot żywych przedmiotom, zjawiskom, pojęciom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roztańczyły się krople</w:t>
            </w:r>
          </w:p>
        </w:tc>
      </w:tr>
      <w:tr w:rsidR="005B639C" w:rsidRPr="00E5432B" w:rsidTr="00E5432B">
        <w:trPr>
          <w:trHeight w:val="521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epitet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określenie rzeczownika w wierszu, najczęściej odpowiada na pytania </w:t>
            </w: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jaki? jaka? jakie?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lekki oddech</w:t>
            </w:r>
          </w:p>
          <w:p w:rsidR="005B639C" w:rsidRPr="00E5432B" w:rsidRDefault="005B639C" w:rsidP="005B639C">
            <w:pPr>
              <w:spacing w:after="0" w:line="437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omszały płot</w:t>
            </w:r>
          </w:p>
        </w:tc>
      </w:tr>
      <w:tr w:rsidR="005B639C" w:rsidRPr="00E5432B" w:rsidTr="00E5432B">
        <w:trPr>
          <w:trHeight w:val="510"/>
        </w:trPr>
        <w:tc>
          <w:tcPr>
            <w:tcW w:w="253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437" w:lineRule="atLeast"/>
              <w:jc w:val="center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  <w:lang w:eastAsia="pl-PL"/>
              </w:rPr>
              <w:t>rym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>jednakowe lub podobnie brzmiące zakończenia dwóch wyrazów występujących na końcu wersów</w:t>
            </w:r>
          </w:p>
        </w:tc>
        <w:tc>
          <w:tcPr>
            <w:tcW w:w="20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hideMark/>
          </w:tcPr>
          <w:p w:rsidR="005B639C" w:rsidRPr="00E5432B" w:rsidRDefault="005B639C" w:rsidP="005B639C">
            <w:pPr>
              <w:spacing w:after="0" w:line="292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piachu – dachu</w:t>
            </w:r>
          </w:p>
          <w:p w:rsidR="005B639C" w:rsidRPr="00E5432B" w:rsidRDefault="005B639C" w:rsidP="005B639C">
            <w:pPr>
              <w:spacing w:after="0" w:line="437" w:lineRule="atLeast"/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</w:pPr>
            <w:r w:rsidRPr="00E5432B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>tom – klon</w:t>
            </w:r>
          </w:p>
        </w:tc>
      </w:tr>
    </w:tbl>
    <w:p w:rsidR="00EE38D2" w:rsidRDefault="00E5432B">
      <w:pPr>
        <w:rPr>
          <w:rFonts w:cstheme="minorHAnsi"/>
        </w:rPr>
      </w:pPr>
      <w:r>
        <w:rPr>
          <w:rFonts w:cstheme="minorHAnsi"/>
        </w:rPr>
        <w:lastRenderedPageBreak/>
        <w:t>Wykonajcie polecenia w podręczniku od str.254- diagram i ,,kwiaty’’ ustnie, a ,,Karuzelę z pytaniami’’ w zeszycie ,ale same odpowiedzi -&gt; nr pytania + odpowiedź.</w:t>
      </w:r>
    </w:p>
    <w:p w:rsidR="00E5432B" w:rsidRPr="00E5432B" w:rsidRDefault="00E5432B">
      <w:pPr>
        <w:rPr>
          <w:rFonts w:cstheme="minorHAnsi"/>
        </w:rPr>
      </w:pPr>
      <w:r>
        <w:rPr>
          <w:rFonts w:cstheme="minorHAnsi"/>
        </w:rPr>
        <w:t xml:space="preserve">Następnie wykonajcie </w:t>
      </w:r>
      <w:r w:rsidR="002223A2">
        <w:rPr>
          <w:rFonts w:cstheme="minorHAnsi"/>
          <w:i/>
        </w:rPr>
        <w:t xml:space="preserve">Sprawdź </w:t>
      </w:r>
      <w:bookmarkStart w:id="0" w:name="_GoBack"/>
      <w:bookmarkEnd w:id="0"/>
      <w:r w:rsidR="002223A2">
        <w:rPr>
          <w:rFonts w:cstheme="minorHAnsi"/>
          <w:i/>
        </w:rPr>
        <w:t>się</w:t>
      </w:r>
      <w:r>
        <w:rPr>
          <w:rFonts w:cstheme="minorHAnsi"/>
        </w:rPr>
        <w:t xml:space="preserve"> ze str. 256 i odpowiedzi ponumerowane wyślijcie do mnie. Powodzenia!</w:t>
      </w:r>
    </w:p>
    <w:sectPr w:rsidR="00E5432B" w:rsidRPr="00E5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A"/>
    <w:rsid w:val="002223A2"/>
    <w:rsid w:val="005B639C"/>
    <w:rsid w:val="00C2785A"/>
    <w:rsid w:val="00E5432B"/>
    <w:rsid w:val="00E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FF3"/>
  <w15:chartTrackingRefBased/>
  <w15:docId w15:val="{782EF291-BF7B-44E2-ADCB-B7E2DCF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2020-06-02T19:54:00Z</dcterms:created>
  <dcterms:modified xsi:type="dcterms:W3CDTF">2020-06-03T03:33:00Z</dcterms:modified>
</cp:coreProperties>
</file>